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5548A" w:rsidP="0025548A" w14:paraId="34093CC6" w14:textId="77777777">
      <w:pPr>
        <w:jc w:val="center"/>
      </w:pPr>
    </w:p>
    <w:p w:rsidR="0025548A" w:rsidP="0025548A" w14:paraId="358B766B" w14:textId="77777777">
      <w:pPr>
        <w:jc w:val="center"/>
      </w:pPr>
    </w:p>
    <w:p w:rsidR="0025548A" w:rsidP="0025548A" w14:paraId="46E72DC6" w14:textId="77777777">
      <w:pPr>
        <w:jc w:val="center"/>
      </w:pPr>
    </w:p>
    <w:p w:rsidR="0025548A" w:rsidP="0025548A" w14:paraId="3585ECAF" w14:textId="77777777">
      <w:pPr>
        <w:jc w:val="center"/>
      </w:pPr>
    </w:p>
    <w:p w:rsidR="0025548A" w:rsidP="0025548A" w14:paraId="3FE19767" w14:textId="77777777">
      <w:pPr>
        <w:jc w:val="center"/>
      </w:pPr>
    </w:p>
    <w:p w:rsidR="0025548A" w:rsidP="0025548A" w14:paraId="04215169" w14:textId="77777777">
      <w:pPr>
        <w:jc w:val="center"/>
      </w:pPr>
    </w:p>
    <w:p w:rsidR="0025548A" w:rsidP="0025548A" w14:paraId="7566B4B8" w14:textId="77777777">
      <w:pPr>
        <w:jc w:val="center"/>
      </w:pPr>
    </w:p>
    <w:p w:rsidR="0025548A" w:rsidP="0025548A" w14:paraId="4BF44FCB" w14:textId="77777777">
      <w:pPr>
        <w:jc w:val="center"/>
      </w:pPr>
    </w:p>
    <w:p w:rsidR="0025548A" w:rsidP="0025548A" w14:paraId="5ABF75B6" w14:textId="77777777">
      <w:pPr>
        <w:jc w:val="center"/>
      </w:pPr>
    </w:p>
    <w:p w:rsidR="0025548A" w:rsidP="0025548A" w14:paraId="518E6EA0" w14:textId="77777777">
      <w:pPr>
        <w:jc w:val="center"/>
      </w:pPr>
    </w:p>
    <w:p w:rsidR="0025548A" w:rsidP="0025548A" w14:paraId="30875F0F" w14:textId="77777777">
      <w:pPr>
        <w:jc w:val="center"/>
      </w:pPr>
    </w:p>
    <w:p w:rsidR="0025548A" w:rsidP="0025548A" w14:paraId="18E1DE21" w14:textId="77777777">
      <w:pPr>
        <w:jc w:val="center"/>
      </w:pPr>
    </w:p>
    <w:p w:rsidR="0025548A" w:rsidP="0025548A" w14:paraId="7AE6EA0A" w14:textId="77777777">
      <w:pPr>
        <w:jc w:val="center"/>
      </w:pPr>
    </w:p>
    <w:p w:rsidR="00665BDC" w:rsidRPr="0025548A" w:rsidP="0025548A" w14:paraId="7028034B" w14:textId="2C134911">
      <w:pPr>
        <w:jc w:val="center"/>
        <w:rPr>
          <w:rFonts w:ascii="Times New Roman" w:hAnsi="Times New Roman" w:cs="Times New Roman"/>
          <w:sz w:val="24"/>
          <w:szCs w:val="24"/>
        </w:rPr>
      </w:pPr>
      <w:r w:rsidRPr="0025548A">
        <w:rPr>
          <w:rFonts w:ascii="Times New Roman" w:hAnsi="Times New Roman" w:cs="Times New Roman"/>
          <w:sz w:val="24"/>
          <w:szCs w:val="24"/>
        </w:rPr>
        <w:t>Questions</w:t>
      </w:r>
    </w:p>
    <w:p w:rsidR="0025548A" w:rsidRPr="0025548A" w:rsidP="0025548A" w14:paraId="4B871B8A" w14:textId="5847C3F2">
      <w:pPr>
        <w:jc w:val="center"/>
        <w:rPr>
          <w:rFonts w:ascii="Times New Roman" w:hAnsi="Times New Roman" w:cs="Times New Roman"/>
          <w:sz w:val="24"/>
          <w:szCs w:val="24"/>
        </w:rPr>
      </w:pPr>
      <w:r w:rsidRPr="0025548A">
        <w:rPr>
          <w:rFonts w:ascii="Times New Roman" w:hAnsi="Times New Roman" w:cs="Times New Roman"/>
          <w:sz w:val="24"/>
          <w:szCs w:val="24"/>
        </w:rPr>
        <w:t>Student’s Name</w:t>
      </w:r>
    </w:p>
    <w:p w:rsidR="0025548A" w:rsidP="0025548A" w14:paraId="2C6B6535" w14:textId="777F8B51">
      <w:pPr>
        <w:jc w:val="center"/>
        <w:rPr>
          <w:rFonts w:ascii="Times New Roman" w:hAnsi="Times New Roman" w:cs="Times New Roman"/>
          <w:sz w:val="24"/>
          <w:szCs w:val="24"/>
        </w:rPr>
      </w:pPr>
      <w:r w:rsidRPr="0025548A">
        <w:rPr>
          <w:rFonts w:ascii="Times New Roman" w:hAnsi="Times New Roman" w:cs="Times New Roman"/>
          <w:sz w:val="24"/>
          <w:szCs w:val="24"/>
        </w:rPr>
        <w:t>Institutional Affiliation</w:t>
      </w:r>
    </w:p>
    <w:p w:rsidR="0025548A" w14:paraId="7310A579" w14:textId="77777777">
      <w:pPr>
        <w:rPr>
          <w:rFonts w:ascii="Times New Roman" w:hAnsi="Times New Roman" w:cs="Times New Roman"/>
          <w:sz w:val="24"/>
          <w:szCs w:val="24"/>
        </w:rPr>
      </w:pPr>
      <w:r>
        <w:rPr>
          <w:rFonts w:ascii="Times New Roman" w:hAnsi="Times New Roman" w:cs="Times New Roman"/>
          <w:sz w:val="24"/>
          <w:szCs w:val="24"/>
        </w:rPr>
        <w:br w:type="page"/>
      </w:r>
    </w:p>
    <w:p w:rsidR="0025548A" w:rsidP="005C6F1F" w14:paraId="0C2B62F2" w14:textId="79A38405">
      <w:pPr>
        <w:tabs>
          <w:tab w:val="left" w:pos="5370"/>
        </w:tabs>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It is a </w:t>
      </w:r>
      <w:r w:rsidR="005C6F1F">
        <w:rPr>
          <w:rFonts w:ascii="Times New Roman" w:hAnsi="Times New Roman" w:cs="Times New Roman"/>
          <w:sz w:val="24"/>
          <w:szCs w:val="24"/>
        </w:rPr>
        <w:t>long-lasting</w:t>
      </w:r>
      <w:r>
        <w:rPr>
          <w:rFonts w:ascii="Times New Roman" w:hAnsi="Times New Roman" w:cs="Times New Roman"/>
          <w:sz w:val="24"/>
          <w:szCs w:val="24"/>
        </w:rPr>
        <w:t xml:space="preserve"> impression of sexual attraction or romantic or even a combination of the two to the same, opposite or both sexes person gender. The attraction is the basis of identity concerning members who share the same behavior. While on the other hand, gender identity is the concept of personal innermost of one own gender, that is, </w:t>
      </w:r>
      <w:r w:rsidR="008D1106">
        <w:rPr>
          <w:rFonts w:ascii="Times New Roman" w:hAnsi="Times New Roman" w:cs="Times New Roman"/>
          <w:sz w:val="24"/>
          <w:szCs w:val="24"/>
        </w:rPr>
        <w:t xml:space="preserve">sex assigned, either </w:t>
      </w:r>
      <w:r>
        <w:rPr>
          <w:rFonts w:ascii="Times New Roman" w:hAnsi="Times New Roman" w:cs="Times New Roman"/>
          <w:sz w:val="24"/>
          <w:szCs w:val="24"/>
        </w:rPr>
        <w:t>male or female</w:t>
      </w:r>
      <w:r w:rsidR="008D1106">
        <w:rPr>
          <w:rFonts w:ascii="Times New Roman" w:hAnsi="Times New Roman" w:cs="Times New Roman"/>
          <w:sz w:val="24"/>
          <w:szCs w:val="24"/>
        </w:rPr>
        <w:t xml:space="preserve">. Feelings and the sex organ </w:t>
      </w:r>
      <w:r w:rsidR="005C6F1F">
        <w:rPr>
          <w:rFonts w:ascii="Times New Roman" w:hAnsi="Times New Roman" w:cs="Times New Roman"/>
          <w:sz w:val="24"/>
          <w:szCs w:val="24"/>
        </w:rPr>
        <w:t>are</w:t>
      </w:r>
      <w:r w:rsidR="008D1106">
        <w:rPr>
          <w:rFonts w:ascii="Times New Roman" w:hAnsi="Times New Roman" w:cs="Times New Roman"/>
          <w:sz w:val="24"/>
          <w:szCs w:val="24"/>
        </w:rPr>
        <w:t xml:space="preserve"> the difference between the two. I made the right decision to develop feelings toward my opposite </w:t>
      </w:r>
      <w:r w:rsidR="007106C6">
        <w:rPr>
          <w:rFonts w:ascii="Times New Roman" w:hAnsi="Times New Roman" w:cs="Times New Roman"/>
          <w:sz w:val="24"/>
          <w:szCs w:val="24"/>
        </w:rPr>
        <w:t>sex, relatively same-sex. The reason behind this is that it was inborn power for me to be attracted to them. Also, spending most of my time with the same sex made me eager to explore more about the other gender.
</w:t>
      </w:r>
    </w:p>
    <w:p w:rsidR="007106C6" w:rsidP="005C6F1F" w14:paraId="62668592" w14:textId="131527FF">
      <w:pPr>
        <w:tabs>
          <w:tab w:val="left" w:pos="5370"/>
        </w:tabs>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Classification of persons basing on shared social or physical qualities into </w:t>
      </w:r>
      <w:r w:rsidR="00C722D7">
        <w:rPr>
          <w:rFonts w:ascii="Times New Roman" w:hAnsi="Times New Roman" w:cs="Times New Roman"/>
          <w:sz w:val="24"/>
          <w:szCs w:val="24"/>
        </w:rPr>
        <w:t xml:space="preserve">a diversified family and seen differently in society. </w:t>
      </w:r>
      <w:r w:rsidR="00F92991">
        <w:rPr>
          <w:rFonts w:ascii="Times New Roman" w:hAnsi="Times New Roman" w:cs="Times New Roman"/>
          <w:sz w:val="24"/>
          <w:szCs w:val="24"/>
        </w:rPr>
        <w:t>Its construction from</w:t>
      </w:r>
      <w:r w:rsidR="00C722D7">
        <w:rPr>
          <w:rFonts w:ascii="Times New Roman" w:hAnsi="Times New Roman" w:cs="Times New Roman"/>
          <w:sz w:val="24"/>
          <w:szCs w:val="24"/>
        </w:rPr>
        <w:t xml:space="preserve"> the </w:t>
      </w:r>
      <w:r w:rsidR="005C6F1F">
        <w:rPr>
          <w:rFonts w:ascii="Times New Roman" w:hAnsi="Times New Roman" w:cs="Times New Roman"/>
          <w:sz w:val="24"/>
          <w:szCs w:val="24"/>
        </w:rPr>
        <w:t>past, the</w:t>
      </w:r>
      <w:r w:rsidR="00C722D7">
        <w:rPr>
          <w:rFonts w:ascii="Times New Roman" w:hAnsi="Times New Roman" w:cs="Times New Roman"/>
          <w:sz w:val="24"/>
          <w:szCs w:val="24"/>
        </w:rPr>
        <w:t xml:space="preserve"> term has been changing where at </w:t>
      </w:r>
      <w:r w:rsidR="005C6F1F">
        <w:rPr>
          <w:rFonts w:ascii="Times New Roman" w:hAnsi="Times New Roman" w:cs="Times New Roman"/>
          <w:sz w:val="24"/>
          <w:szCs w:val="24"/>
        </w:rPr>
        <w:t>first,</w:t>
      </w:r>
      <w:r w:rsidR="00C722D7">
        <w:rPr>
          <w:rFonts w:ascii="Times New Roman" w:hAnsi="Times New Roman" w:cs="Times New Roman"/>
          <w:sz w:val="24"/>
          <w:szCs w:val="24"/>
        </w:rPr>
        <w:t xml:space="preserve"> they used to refer it to ordinary language speakers and in the early seventieth century the term </w:t>
      </w:r>
      <w:r w:rsidR="005C6F1F">
        <w:rPr>
          <w:rFonts w:ascii="Times New Roman" w:hAnsi="Times New Roman" w:cs="Times New Roman"/>
          <w:sz w:val="24"/>
          <w:szCs w:val="24"/>
        </w:rPr>
        <w:t>referring</w:t>
      </w:r>
      <w:r w:rsidR="00C722D7">
        <w:rPr>
          <w:rFonts w:ascii="Times New Roman" w:hAnsi="Times New Roman" w:cs="Times New Roman"/>
          <w:sz w:val="24"/>
          <w:szCs w:val="24"/>
        </w:rPr>
        <w:t xml:space="preserve"> to phenotypical traits while in the recent time </w:t>
      </w:r>
      <w:r w:rsidR="005C6F1F">
        <w:rPr>
          <w:rFonts w:ascii="Times New Roman" w:hAnsi="Times New Roman" w:cs="Times New Roman"/>
          <w:sz w:val="24"/>
          <w:szCs w:val="24"/>
        </w:rPr>
        <w:t>referring</w:t>
      </w:r>
      <w:r w:rsidR="00F92991">
        <w:rPr>
          <w:rFonts w:ascii="Times New Roman" w:hAnsi="Times New Roman" w:cs="Times New Roman"/>
          <w:sz w:val="24"/>
          <w:szCs w:val="24"/>
        </w:rPr>
        <w:t xml:space="preserve"> it to identification based on rules designed by that society.  A class divided video is an experiment done to show the </w:t>
      </w:r>
      <w:r w:rsidR="00811BC5">
        <w:rPr>
          <w:rFonts w:ascii="Times New Roman" w:hAnsi="Times New Roman" w:cs="Times New Roman"/>
          <w:sz w:val="24"/>
          <w:szCs w:val="24"/>
        </w:rPr>
        <w:t xml:space="preserve">effect of racism. The </w:t>
      </w:r>
      <w:r w:rsidR="005C6F1F">
        <w:rPr>
          <w:rFonts w:ascii="Times New Roman" w:hAnsi="Times New Roman" w:cs="Times New Roman"/>
          <w:sz w:val="24"/>
          <w:szCs w:val="24"/>
        </w:rPr>
        <w:t>blue-eyed</w:t>
      </w:r>
      <w:r w:rsidR="00811BC5">
        <w:rPr>
          <w:rFonts w:ascii="Times New Roman" w:hAnsi="Times New Roman" w:cs="Times New Roman"/>
          <w:sz w:val="24"/>
          <w:szCs w:val="24"/>
        </w:rPr>
        <w:t xml:space="preserve"> student being given the </w:t>
      </w:r>
      <w:r w:rsidR="005C6F1F">
        <w:rPr>
          <w:rFonts w:ascii="Times New Roman" w:hAnsi="Times New Roman" w:cs="Times New Roman"/>
          <w:sz w:val="24"/>
          <w:szCs w:val="24"/>
        </w:rPr>
        <w:t>privilege</w:t>
      </w:r>
      <w:r w:rsidR="00811BC5">
        <w:rPr>
          <w:rFonts w:ascii="Times New Roman" w:hAnsi="Times New Roman" w:cs="Times New Roman"/>
          <w:sz w:val="24"/>
          <w:szCs w:val="24"/>
        </w:rPr>
        <w:t xml:space="preserve"> took that chance to feel more superior</w:t>
      </w:r>
      <w:r w:rsidR="005C6F1F">
        <w:rPr>
          <w:rFonts w:ascii="Times New Roman" w:hAnsi="Times New Roman" w:cs="Times New Roman"/>
          <w:sz w:val="24"/>
          <w:szCs w:val="24"/>
        </w:rPr>
        <w:t>. The</w:t>
      </w:r>
      <w:r w:rsidR="00811BC5">
        <w:rPr>
          <w:rFonts w:ascii="Times New Roman" w:hAnsi="Times New Roman" w:cs="Times New Roman"/>
          <w:sz w:val="24"/>
          <w:szCs w:val="24"/>
        </w:rPr>
        <w:t xml:space="preserve"> brown-eyed student felt inferior. The reversal of the </w:t>
      </w:r>
      <w:r w:rsidR="005C6F1F">
        <w:rPr>
          <w:rFonts w:ascii="Times New Roman" w:hAnsi="Times New Roman" w:cs="Times New Roman"/>
          <w:sz w:val="24"/>
          <w:szCs w:val="24"/>
        </w:rPr>
        <w:t>privilege</w:t>
      </w:r>
      <w:r w:rsidR="00811BC5">
        <w:rPr>
          <w:rFonts w:ascii="Times New Roman" w:hAnsi="Times New Roman" w:cs="Times New Roman"/>
          <w:sz w:val="24"/>
          <w:szCs w:val="24"/>
        </w:rPr>
        <w:t xml:space="preserve"> made the brown-eyed to feel more superior. The two groups learn to appreciate the </w:t>
      </w:r>
      <w:r w:rsidR="005C6F1F">
        <w:rPr>
          <w:rFonts w:ascii="Times New Roman" w:hAnsi="Times New Roman" w:cs="Times New Roman"/>
          <w:sz w:val="24"/>
          <w:szCs w:val="24"/>
        </w:rPr>
        <w:t>indifferences</w:t>
      </w:r>
      <w:r w:rsidR="00811BC5">
        <w:rPr>
          <w:rFonts w:ascii="Times New Roman" w:hAnsi="Times New Roman" w:cs="Times New Roman"/>
          <w:sz w:val="24"/>
          <w:szCs w:val="24"/>
        </w:rPr>
        <w:t xml:space="preserve"> in their </w:t>
      </w:r>
      <w:r w:rsidR="005C6F1F">
        <w:rPr>
          <w:rFonts w:ascii="Times New Roman" w:hAnsi="Times New Roman" w:cs="Times New Roman"/>
          <w:sz w:val="24"/>
          <w:szCs w:val="24"/>
        </w:rPr>
        <w:t>color</w:t>
      </w:r>
      <w:r w:rsidR="00811BC5">
        <w:rPr>
          <w:rFonts w:ascii="Times New Roman" w:hAnsi="Times New Roman" w:cs="Times New Roman"/>
          <w:sz w:val="24"/>
          <w:szCs w:val="24"/>
        </w:rPr>
        <w:t>. The experiment done had a lifelong lesson. The experiment can be used in today's life to show the power of appreciating the color difference</w:t>
      </w:r>
      <w:r w:rsidR="00811BC5">
        <w:rPr>
          <w:rFonts w:ascii="Times New Roman" w:hAnsi="Times New Roman" w:cs="Times New Roman"/>
          <w:sz w:val="24"/>
          <w:szCs w:val="24"/>
        </w:rPr>
        <w:t xml:space="preserve">. First was the reaction of </w:t>
      </w:r>
      <w:r w:rsidR="005C6F1F">
        <w:rPr>
          <w:rFonts w:ascii="Times New Roman" w:hAnsi="Times New Roman" w:cs="Times New Roman"/>
          <w:sz w:val="24"/>
          <w:szCs w:val="24"/>
        </w:rPr>
        <w:t>blue</w:t>
      </w:r>
      <w:r w:rsidR="00811BC5">
        <w:rPr>
          <w:rFonts w:ascii="Times New Roman" w:hAnsi="Times New Roman" w:cs="Times New Roman"/>
          <w:sz w:val="24"/>
          <w:szCs w:val="24"/>
        </w:rPr>
        <w:t>-eyed students discriminating against brown-eyed. The second was wearing a co</w:t>
      </w:r>
      <w:r w:rsidR="00B34011">
        <w:rPr>
          <w:rFonts w:ascii="Times New Roman" w:hAnsi="Times New Roman" w:cs="Times New Roman"/>
          <w:sz w:val="24"/>
          <w:szCs w:val="24"/>
        </w:rPr>
        <w:t>llar around the neck.</w:t>
      </w:r>
    </w:p>
    <w:p w:rsidR="00B34011" w:rsidRPr="0025548A" w:rsidP="005C6F1F" w14:paraId="691E4773" w14:textId="6961E508">
      <w:pPr>
        <w:tabs>
          <w:tab w:val="left" w:pos="5370"/>
        </w:tabs>
        <w:spacing w:line="480" w:lineRule="auto"/>
        <w:ind w:firstLine="567"/>
        <w:rPr>
          <w:rFonts w:ascii="Times New Roman" w:hAnsi="Times New Roman" w:cs="Times New Roman"/>
          <w:sz w:val="24"/>
          <w:szCs w:val="24"/>
        </w:rPr>
      </w:pPr>
      <w:r>
        <w:rPr>
          <w:rFonts w:ascii="Times New Roman" w:hAnsi="Times New Roman" w:cs="Times New Roman"/>
          <w:sz w:val="24"/>
          <w:szCs w:val="24"/>
        </w:rPr>
        <w:t>The inner person genetically generates it. There is a gene that tending affiliate to a political party. They are also inheriting from family.</w:t>
      </w:r>
      <w:r w:rsidR="005C6F1F">
        <w:rPr>
          <w:rFonts w:ascii="Times New Roman" w:hAnsi="Times New Roman" w:cs="Times New Roman"/>
          <w:sz w:val="24"/>
          <w:szCs w:val="24"/>
        </w:rPr>
        <w:t xml:space="preserve"> My perspective is that their role is funding any federal party with finance to support their candidates who may be willing to vie for is office position at the </w:t>
      </w:r>
      <w:r w:rsidR="005C6F1F">
        <w:rPr>
          <w:rFonts w:ascii="Times New Roman" w:hAnsi="Times New Roman" w:cs="Times New Roman"/>
          <w:sz w:val="24"/>
          <w:szCs w:val="24"/>
        </w:rPr>
        <w:t>presidential level. They act like sponsors to any political party they wish to support and, in return, be refunded later after the party wins for the presidency position.
</w:t>
      </w:r>
    </w:p>
    <w:sectPr w:rsidSect="0025548A">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3654742"/>
      <w:docPartObj>
        <w:docPartGallery w:val="Page Numbers (Top of Page)"/>
        <w:docPartUnique/>
      </w:docPartObj>
    </w:sdtPr>
    <w:sdtEndPr>
      <w:rPr>
        <w:noProof/>
      </w:rPr>
    </w:sdtEndPr>
    <w:sdtContent>
      <w:p w:rsidR="0025548A" w:rsidRPr="0025548A" w:rsidP="0025548A" w14:paraId="77C3DA58" w14:textId="7F6CF06B">
        <w:pPr>
          <w:pStyle w:val="Header"/>
          <w:jc w:val="right"/>
          <w:rPr>
            <w:rFonts w:ascii="Times New Roman" w:hAnsi="Times New Roman" w:cs="Times New Roman"/>
            <w:sz w:val="24"/>
            <w:szCs w:val="24"/>
          </w:rPr>
        </w:pPr>
        <w:r>
          <w:rPr>
            <w:rFonts w:ascii="Times New Roman" w:hAnsi="Times New Roman" w:cs="Times New Roman"/>
            <w:sz w:val="24"/>
            <w:szCs w:val="24"/>
          </w:rPr>
          <w:t>QUESTION</w:t>
        </w:r>
        <w:r w:rsidR="00B017FD">
          <w:rPr>
            <w:rFonts w:ascii="Times New Roman" w:hAnsi="Times New Roman" w:cs="Times New Roman"/>
            <w:sz w:val="24"/>
            <w:szCs w:val="24"/>
          </w:rPr>
          <w:t>S</w:t>
        </w:r>
        <w:r>
          <w:rPr>
            <w:rFonts w:ascii="Times New Roman" w:hAnsi="Times New Roman" w:cs="Times New Roman"/>
            <w:sz w:val="24"/>
            <w:szCs w:val="24"/>
          </w:rPr>
          <w:t xml:space="preserve">                                                                                                                             </w:t>
        </w:r>
        <w:r w:rsidR="00B017FD">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25548A" w14:paraId="533A4F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548A" w:rsidRPr="0025548A" w14:paraId="23066DEE" w14:textId="5551229F">
    <w:pPr>
      <w:pStyle w:val="Header"/>
      <w:rPr>
        <w:rFonts w:ascii="Times New Roman" w:hAnsi="Times New Roman" w:cs="Times New Roman"/>
        <w:sz w:val="24"/>
        <w:szCs w:val="24"/>
      </w:rPr>
    </w:pPr>
    <w:r>
      <w:rPr>
        <w:rFonts w:ascii="Times New Roman" w:hAnsi="Times New Roman" w:cs="Times New Roman"/>
        <w:sz w:val="24"/>
        <w:szCs w:val="24"/>
      </w:rPr>
      <w:t>Running head:                                           QUESTIONS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48A"/>
    <w:rsid w:val="0025548A"/>
    <w:rsid w:val="003C145A"/>
    <w:rsid w:val="005C6F1F"/>
    <w:rsid w:val="00665BDC"/>
    <w:rsid w:val="007106C6"/>
    <w:rsid w:val="00811BC5"/>
    <w:rsid w:val="00873985"/>
    <w:rsid w:val="008D1106"/>
    <w:rsid w:val="00AE53A6"/>
    <w:rsid w:val="00B017FD"/>
    <w:rsid w:val="00B34011"/>
    <w:rsid w:val="00C722D7"/>
    <w:rsid w:val="00CB4AFD"/>
    <w:rsid w:val="00F9299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64AD1EE5-8B47-4BA9-BAC0-F474C447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4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48A"/>
  </w:style>
  <w:style w:type="paragraph" w:styleId="Footer">
    <w:name w:val="footer"/>
    <w:basedOn w:val="Normal"/>
    <w:link w:val="FooterChar"/>
    <w:uiPriority w:val="99"/>
    <w:unhideWhenUsed/>
    <w:rsid w:val="002554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3</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1</cp:revision>
  <dcterms:created xsi:type="dcterms:W3CDTF">2020-11-15T23:21:00Z</dcterms:created>
  <dcterms:modified xsi:type="dcterms:W3CDTF">2020-11-16T01:39:00Z</dcterms:modified>
</cp:coreProperties>
</file>